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0B" w:rsidRDefault="000C710B" w:rsidP="000C710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0C710B" w:rsidRDefault="000C710B" w:rsidP="000C7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0C710B" w:rsidRDefault="000C710B" w:rsidP="000C710B">
      <w:pPr>
        <w:pStyle w:val="a3"/>
        <w:numPr>
          <w:ilvl w:val="0"/>
          <w:numId w:val="40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0C710B" w:rsidRDefault="000C710B" w:rsidP="000C710B">
      <w:pPr>
        <w:pStyle w:val="a3"/>
        <w:numPr>
          <w:ilvl w:val="0"/>
          <w:numId w:val="40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0C710B" w:rsidRDefault="000C710B" w:rsidP="000C710B">
      <w:pPr>
        <w:pStyle w:val="a3"/>
        <w:numPr>
          <w:ilvl w:val="0"/>
          <w:numId w:val="40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0C710B" w:rsidRDefault="000C710B" w:rsidP="000C710B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0C710B" w:rsidRDefault="000C710B" w:rsidP="000C710B">
      <w:pPr>
        <w:ind w:firstLine="720"/>
      </w:pPr>
    </w:p>
    <w:p w:rsidR="000C710B" w:rsidRDefault="000C710B" w:rsidP="000C7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0C710B" w:rsidRDefault="000C710B" w:rsidP="000C7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0C710B" w:rsidRDefault="000C710B" w:rsidP="000C7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0C710B" w:rsidRDefault="000C710B" w:rsidP="000C7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973E7">
        <w:rPr>
          <w:rFonts w:ascii="Times New Roman" w:hAnsi="Times New Roman" w:cs="Times New Roman"/>
          <w:b/>
          <w:sz w:val="28"/>
          <w:szCs w:val="28"/>
        </w:rPr>
        <w:t>Расчет сварных конструкций на прочность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0C710B" w:rsidRDefault="000C710B" w:rsidP="000C71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2FE4" w:rsidRPr="004E2FE4" w:rsidRDefault="004E2FE4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FE4">
        <w:rPr>
          <w:rFonts w:ascii="Times New Roman" w:hAnsi="Times New Roman" w:cs="Times New Roman"/>
          <w:sz w:val="28"/>
          <w:szCs w:val="28"/>
        </w:rPr>
        <w:t xml:space="preserve">Существуют разные методы расчета сварных конструкций на прочность. При проектировании машиностроительных конструкций и трубопроводов выполняют расчеты на прочность по допускаемым напряжениям. Строительные конструкции рассчитывают </w:t>
      </w:r>
      <w:proofErr w:type="gramStart"/>
      <w:r w:rsidRPr="004E2F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2FE4">
        <w:rPr>
          <w:rFonts w:ascii="Times New Roman" w:hAnsi="Times New Roman" w:cs="Times New Roman"/>
          <w:sz w:val="28"/>
          <w:szCs w:val="28"/>
        </w:rPr>
        <w:t xml:space="preserve"> силовые и другие воздействия по предельным состояниям.</w:t>
      </w:r>
    </w:p>
    <w:p w:rsidR="004E2FE4" w:rsidRPr="004E2FE4" w:rsidRDefault="004E2FE4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FE4">
        <w:rPr>
          <w:rFonts w:ascii="Times New Roman" w:hAnsi="Times New Roman" w:cs="Times New Roman"/>
          <w:b/>
          <w:sz w:val="28"/>
          <w:szCs w:val="28"/>
        </w:rPr>
        <w:t>Расчет на прочность по допускаемым напряжениям</w:t>
      </w:r>
      <w:r w:rsidRPr="004E2FE4">
        <w:rPr>
          <w:rFonts w:ascii="Times New Roman" w:hAnsi="Times New Roman" w:cs="Times New Roman"/>
          <w:sz w:val="28"/>
          <w:szCs w:val="28"/>
        </w:rPr>
        <w:t xml:space="preserve">. В основу этого метода расчета положены допускаемые напряжения, значения которых зависят от механических свойств материала, вида усилий (растяжение, сжатие, изгиб, срез) и характера нагрузок (статические, переменные). </w:t>
      </w:r>
      <w:r w:rsidRPr="004E2F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619F02" wp14:editId="761DC021">
            <wp:extent cx="9674" cy="19348"/>
            <wp:effectExtent l="0" t="0" r="0" b="0"/>
            <wp:docPr id="6142" name="Picture 6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2" name="Picture 61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74" cy="1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FE4" w:rsidRPr="004E2FE4" w:rsidRDefault="004E2FE4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E4">
        <w:rPr>
          <w:rFonts w:ascii="Times New Roman" w:hAnsi="Times New Roman" w:cs="Times New Roman"/>
          <w:sz w:val="28"/>
          <w:szCs w:val="28"/>
        </w:rPr>
        <w:t>Условие прочности конструкции при ра</w:t>
      </w:r>
      <w:r>
        <w:rPr>
          <w:rFonts w:ascii="Times New Roman" w:hAnsi="Times New Roman" w:cs="Times New Roman"/>
          <w:sz w:val="28"/>
          <w:szCs w:val="28"/>
        </w:rPr>
        <w:t>счете по допускаемым напряжениям</w:t>
      </w:r>
      <w:r w:rsidRPr="004E2FE4">
        <w:rPr>
          <w:rFonts w:ascii="Times New Roman" w:hAnsi="Times New Roman" w:cs="Times New Roman"/>
          <w:sz w:val="28"/>
          <w:szCs w:val="28"/>
        </w:rPr>
        <w:t xml:space="preserve"> имеет вид</w:t>
      </w:r>
      <w:r w:rsidR="008020ED">
        <w:rPr>
          <w:rFonts w:ascii="Times New Roman" w:hAnsi="Times New Roman" w:cs="Times New Roman"/>
          <w:sz w:val="28"/>
          <w:szCs w:val="28"/>
        </w:rPr>
        <w:t>:</w:t>
      </w:r>
    </w:p>
    <w:p w:rsidR="00F973E7" w:rsidRPr="00F973E7" w:rsidRDefault="004E2FE4" w:rsidP="000C7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E4">
        <w:rPr>
          <w:rFonts w:ascii="Times New Roman" w:eastAsia="Times New Roman" w:hAnsi="Times New Roman" w:cs="Times New Roman"/>
          <w:noProof/>
          <w:color w:val="000000"/>
          <w:sz w:val="34"/>
          <w:lang w:eastAsia="ru-RU"/>
        </w:rPr>
        <w:drawing>
          <wp:inline distT="0" distB="0" distL="0" distR="0" wp14:anchorId="6E6098DD" wp14:editId="0AD55631">
            <wp:extent cx="735235" cy="183809"/>
            <wp:effectExtent l="0" t="0" r="0" b="0"/>
            <wp:docPr id="2" name="Picture 6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5" name="Picture 64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5235" cy="18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3E7" w:rsidRDefault="00F973E7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FE4" w:rsidRPr="004E2FE4" w:rsidRDefault="004E2FE4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E2FE4">
        <w:rPr>
          <w:rFonts w:ascii="Times New Roman" w:hAnsi="Times New Roman" w:cs="Times New Roman"/>
          <w:sz w:val="28"/>
          <w:szCs w:val="28"/>
        </w:rPr>
        <w:t xml:space="preserve">σ напряжение в опасном сечении </w:t>
      </w:r>
      <w:r>
        <w:rPr>
          <w:rFonts w:ascii="Times New Roman" w:hAnsi="Times New Roman" w:cs="Times New Roman"/>
          <w:sz w:val="28"/>
          <w:szCs w:val="28"/>
        </w:rPr>
        <w:t>элемента, Па</w:t>
      </w:r>
      <w:proofErr w:type="gramStart"/>
      <w:r>
        <w:rPr>
          <w:rFonts w:ascii="Times New Roman" w:hAnsi="Times New Roman" w:cs="Times New Roman"/>
          <w:sz w:val="28"/>
          <w:szCs w:val="28"/>
        </w:rPr>
        <w:t>; [</w:t>
      </w:r>
      <w:r w:rsidRPr="004E2FE4">
        <w:rPr>
          <w:rFonts w:ascii="Times New Roman" w:hAnsi="Times New Roman" w:cs="Times New Roman"/>
          <w:sz w:val="28"/>
          <w:szCs w:val="28"/>
        </w:rPr>
        <w:t xml:space="preserve">σ] — </w:t>
      </w:r>
      <w:proofErr w:type="gramEnd"/>
      <w:r w:rsidRPr="004E2FE4">
        <w:rPr>
          <w:rFonts w:ascii="Times New Roman" w:hAnsi="Times New Roman" w:cs="Times New Roman"/>
          <w:sz w:val="28"/>
          <w:szCs w:val="28"/>
        </w:rPr>
        <w:t>допускаемое напряжение, Па.</w:t>
      </w:r>
    </w:p>
    <w:p w:rsidR="004E2FE4" w:rsidRPr="004E2FE4" w:rsidRDefault="004E2FE4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FE4">
        <w:rPr>
          <w:rFonts w:ascii="Times New Roman" w:hAnsi="Times New Roman" w:cs="Times New Roman"/>
          <w:sz w:val="28"/>
          <w:szCs w:val="28"/>
        </w:rPr>
        <w:t>Допускаемое напряжение рассчитывают с учетом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коэффициента запаса прочности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4E2FE4">
        <w:rPr>
          <w:rFonts w:ascii="Times New Roman" w:hAnsi="Times New Roman" w:cs="Times New Roman"/>
          <w:sz w:val="20"/>
          <w:szCs w:val="28"/>
        </w:rPr>
        <w:t>з</w:t>
      </w:r>
      <w:r w:rsidRPr="004E2FE4">
        <w:rPr>
          <w:rFonts w:ascii="Times New Roman" w:hAnsi="Times New Roman" w:cs="Times New Roman"/>
          <w:sz w:val="28"/>
          <w:szCs w:val="28"/>
        </w:rPr>
        <w:t>, который обычно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1,3</w:t>
      </w:r>
      <w:r w:rsidRPr="004E2FE4">
        <w:rPr>
          <w:rFonts w:ascii="Times New Roman" w:hAnsi="Times New Roman" w:cs="Times New Roman"/>
          <w:sz w:val="28"/>
          <w:szCs w:val="28"/>
        </w:rPr>
        <w:t xml:space="preserve"> ... 1,6.</w:t>
      </w:r>
    </w:p>
    <w:p w:rsidR="00F973E7" w:rsidRDefault="008020ED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Допускаемое напряжение при растяжении </w:t>
      </w: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8020ED">
        <w:rPr>
          <w:rFonts w:ascii="Times New Roman" w:hAnsi="Times New Roman" w:cs="Times New Roman"/>
          <w:sz w:val="20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, Па, под действием статических нагрузок определяется по формуле:</w:t>
      </w:r>
    </w:p>
    <w:p w:rsidR="008020ED" w:rsidRDefault="008020ED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ED" w:rsidRDefault="008020ED" w:rsidP="000C7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8020ED">
        <w:rPr>
          <w:rFonts w:ascii="Times New Roman" w:hAnsi="Times New Roman" w:cs="Times New Roman"/>
          <w:sz w:val="20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802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0ED">
        <w:rPr>
          <w:rFonts w:ascii="Times New Roman" w:hAnsi="Times New Roman" w:cs="Times New Roman"/>
          <w:sz w:val="28"/>
          <w:szCs w:val="28"/>
        </w:rPr>
        <w:t>σ</w:t>
      </w:r>
      <w:r w:rsidRPr="008020ED">
        <w:rPr>
          <w:rFonts w:ascii="Times New Roman" w:hAnsi="Times New Roman" w:cs="Times New Roman"/>
          <w:sz w:val="20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8020ED">
        <w:rPr>
          <w:rFonts w:ascii="Times New Roman" w:hAnsi="Times New Roman" w:cs="Times New Roman"/>
          <w:sz w:val="20"/>
          <w:szCs w:val="28"/>
        </w:rPr>
        <w:t>з</w:t>
      </w:r>
    </w:p>
    <w:p w:rsidR="008020ED" w:rsidRDefault="008020ED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020ED">
        <w:rPr>
          <w:rFonts w:ascii="Times New Roman" w:hAnsi="Times New Roman" w:cs="Times New Roman"/>
          <w:sz w:val="28"/>
          <w:szCs w:val="28"/>
        </w:rPr>
        <w:t>σ</w:t>
      </w:r>
      <w:proofErr w:type="gramStart"/>
      <w:r w:rsidRPr="008020ED">
        <w:rPr>
          <w:rFonts w:ascii="Times New Roman" w:hAnsi="Times New Roman" w:cs="Times New Roman"/>
          <w:sz w:val="20"/>
          <w:szCs w:val="28"/>
        </w:rPr>
        <w:t>т</w:t>
      </w:r>
      <w:proofErr w:type="spellEnd"/>
      <w:r>
        <w:rPr>
          <w:rFonts w:ascii="Times New Roman" w:hAnsi="Times New Roman" w:cs="Times New Roman"/>
          <w:sz w:val="20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 текучести материала, Па.</w:t>
      </w:r>
    </w:p>
    <w:p w:rsidR="008020ED" w:rsidRDefault="008020ED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переменных нагрузках:</w:t>
      </w:r>
    </w:p>
    <w:p w:rsidR="008020ED" w:rsidRPr="008020ED" w:rsidRDefault="008020ED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8020ED">
        <w:rPr>
          <w:rFonts w:ascii="Times New Roman" w:hAnsi="Times New Roman" w:cs="Times New Roman"/>
          <w:sz w:val="20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= </w:t>
      </w:r>
      <w:r w:rsidRPr="008020ED">
        <w:rPr>
          <w:rFonts w:ascii="Times New Roman" w:hAnsi="Times New Roman" w:cs="Times New Roman"/>
          <w:sz w:val="28"/>
          <w:szCs w:val="28"/>
        </w:rPr>
        <w:t xml:space="preserve">γ </w:t>
      </w:r>
      <w:proofErr w:type="spellStart"/>
      <w:r w:rsidRPr="008020ED">
        <w:rPr>
          <w:rFonts w:ascii="Times New Roman" w:hAnsi="Times New Roman" w:cs="Times New Roman"/>
          <w:sz w:val="28"/>
          <w:szCs w:val="28"/>
        </w:rPr>
        <w:t>σ</w:t>
      </w:r>
      <w:r w:rsidRPr="008020ED">
        <w:rPr>
          <w:rFonts w:ascii="Times New Roman" w:hAnsi="Times New Roman" w:cs="Times New Roman"/>
          <w:sz w:val="20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8020ED">
        <w:rPr>
          <w:rFonts w:ascii="Times New Roman" w:hAnsi="Times New Roman" w:cs="Times New Roman"/>
          <w:sz w:val="20"/>
          <w:szCs w:val="28"/>
        </w:rPr>
        <w:t>з</w:t>
      </w:r>
    </w:p>
    <w:p w:rsidR="00F973E7" w:rsidRDefault="008020ED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γ- коэффициент, учитывающий характер переменной нагрузки.</w:t>
      </w:r>
    </w:p>
    <w:p w:rsidR="008020ED" w:rsidRDefault="008020ED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95F" w:rsidRPr="0049595F">
        <w:rPr>
          <w:rFonts w:ascii="Times New Roman" w:hAnsi="Times New Roman" w:cs="Times New Roman"/>
          <w:sz w:val="28"/>
          <w:szCs w:val="28"/>
        </w:rPr>
        <w:t>Если сжимается конструкция небольшой длины и продольный изгиб отсутствует, то доп</w:t>
      </w:r>
      <w:r w:rsidR="0049595F">
        <w:rPr>
          <w:rFonts w:ascii="Times New Roman" w:hAnsi="Times New Roman" w:cs="Times New Roman"/>
          <w:sz w:val="28"/>
          <w:szCs w:val="28"/>
        </w:rPr>
        <w:t xml:space="preserve">ускаемое напряжение при сжатии </w:t>
      </w:r>
      <w:proofErr w:type="spellStart"/>
      <w:r w:rsidR="0049595F" w:rsidRPr="008020ED">
        <w:rPr>
          <w:rFonts w:ascii="Times New Roman" w:hAnsi="Times New Roman" w:cs="Times New Roman"/>
          <w:sz w:val="28"/>
          <w:szCs w:val="28"/>
        </w:rPr>
        <w:t>σ</w:t>
      </w:r>
      <w:r w:rsidR="0049595F" w:rsidRPr="0049595F">
        <w:rPr>
          <w:rFonts w:ascii="Times New Roman" w:hAnsi="Times New Roman" w:cs="Times New Roman"/>
          <w:sz w:val="20"/>
          <w:szCs w:val="28"/>
        </w:rPr>
        <w:t>сж</w:t>
      </w:r>
      <w:proofErr w:type="spellEnd"/>
      <w:r w:rsidR="0049595F" w:rsidRPr="0049595F">
        <w:rPr>
          <w:rFonts w:ascii="Times New Roman" w:hAnsi="Times New Roman" w:cs="Times New Roman"/>
          <w:sz w:val="28"/>
          <w:szCs w:val="28"/>
        </w:rPr>
        <w:t>,</w:t>
      </w:r>
      <w:r w:rsidR="0049595F">
        <w:rPr>
          <w:rFonts w:ascii="Times New Roman" w:hAnsi="Times New Roman" w:cs="Times New Roman"/>
          <w:sz w:val="28"/>
          <w:szCs w:val="28"/>
        </w:rPr>
        <w:t xml:space="preserve"> </w:t>
      </w:r>
      <w:r w:rsidR="0049595F" w:rsidRPr="0049595F">
        <w:rPr>
          <w:rFonts w:ascii="Times New Roman" w:hAnsi="Times New Roman" w:cs="Times New Roman"/>
          <w:sz w:val="28"/>
          <w:szCs w:val="28"/>
        </w:rPr>
        <w:t>Па, определяется так же, как и при растяжении:</w:t>
      </w:r>
    </w:p>
    <w:p w:rsidR="00F973E7" w:rsidRPr="000C710B" w:rsidRDefault="0049595F" w:rsidP="000C7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020ED">
        <w:rPr>
          <w:rFonts w:ascii="Times New Roman" w:hAnsi="Times New Roman" w:cs="Times New Roman"/>
          <w:sz w:val="28"/>
          <w:szCs w:val="28"/>
        </w:rPr>
        <w:t>[σ]</w:t>
      </w:r>
      <w:proofErr w:type="spellStart"/>
      <w:r w:rsidRPr="0049595F">
        <w:rPr>
          <w:rFonts w:ascii="Times New Roman" w:hAnsi="Times New Roman" w:cs="Times New Roman"/>
          <w:sz w:val="20"/>
          <w:szCs w:val="28"/>
        </w:rPr>
        <w:t>сж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8020ED">
        <w:rPr>
          <w:rFonts w:ascii="Times New Roman" w:hAnsi="Times New Roman" w:cs="Times New Roman"/>
          <w:sz w:val="20"/>
          <w:szCs w:val="28"/>
          <w:lang w:val="en-US"/>
        </w:rPr>
        <w:t>p</w:t>
      </w:r>
    </w:p>
    <w:p w:rsidR="0049595F" w:rsidRDefault="0049595F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случаи, когда происходит сжатие длинных элементов, подверженных продольному изгибу:</w:t>
      </w:r>
    </w:p>
    <w:p w:rsidR="0049595F" w:rsidRPr="0049595F" w:rsidRDefault="0049595F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ED">
        <w:rPr>
          <w:rFonts w:ascii="Times New Roman" w:hAnsi="Times New Roman" w:cs="Times New Roman"/>
          <w:sz w:val="28"/>
          <w:szCs w:val="28"/>
        </w:rPr>
        <w:t>[σ]</w:t>
      </w:r>
      <w:proofErr w:type="spellStart"/>
      <w:r w:rsidRPr="0049595F">
        <w:rPr>
          <w:rFonts w:ascii="Times New Roman" w:hAnsi="Times New Roman" w:cs="Times New Roman"/>
          <w:sz w:val="20"/>
          <w:szCs w:val="28"/>
        </w:rPr>
        <w:t>сж</w:t>
      </w:r>
      <w:proofErr w:type="spellEnd"/>
      <w:r>
        <w:rPr>
          <w:rFonts w:ascii="Times New Roman" w:hAnsi="Times New Roman" w:cs="Times New Roman"/>
          <w:sz w:val="20"/>
          <w:szCs w:val="28"/>
        </w:rPr>
        <w:t>=</w:t>
      </w:r>
      <w:r>
        <w:rPr>
          <w:rFonts w:ascii="Helvetica" w:hAnsi="Helvetica"/>
          <w:color w:val="222222"/>
          <w:sz w:val="21"/>
          <w:szCs w:val="21"/>
          <w:shd w:val="clear" w:color="auto" w:fill="FEFEFE"/>
        </w:rPr>
        <w:t>φ</w:t>
      </w: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8020ED">
        <w:rPr>
          <w:rFonts w:ascii="Times New Roman" w:hAnsi="Times New Roman" w:cs="Times New Roman"/>
          <w:sz w:val="20"/>
          <w:szCs w:val="28"/>
          <w:lang w:val="en-US"/>
        </w:rPr>
        <w:t>p</w:t>
      </w:r>
    </w:p>
    <w:p w:rsidR="00F973E7" w:rsidRDefault="0049595F" w:rsidP="000C710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>
        <w:rPr>
          <w:rFonts w:ascii="Helvetica" w:hAnsi="Helvetica"/>
          <w:color w:val="222222"/>
          <w:sz w:val="21"/>
          <w:szCs w:val="21"/>
          <w:shd w:val="clear" w:color="auto" w:fill="FEFEFE"/>
        </w:rPr>
        <w:t>φ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EFEFE"/>
        </w:rPr>
        <w:t>- коэффициент продольного изгиба, зависящий от гибкости элемента</w:t>
      </w:r>
    </w:p>
    <w:p w:rsidR="0049595F" w:rsidRDefault="0049595F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1"/>
          <w:shd w:val="clear" w:color="auto" w:fill="FEFEFE"/>
        </w:rPr>
        <w:tab/>
        <w:t>При изгибе стальных конструкций допускаемое напряжение</w:t>
      </w:r>
      <w:proofErr w:type="gramStart"/>
      <w:r>
        <w:rPr>
          <w:rFonts w:ascii="Times New Roman" w:hAnsi="Times New Roman" w:cs="Times New Roman"/>
          <w:color w:val="222222"/>
          <w:sz w:val="28"/>
          <w:szCs w:val="21"/>
          <w:shd w:val="clear" w:color="auto" w:fill="FEFEFE"/>
        </w:rPr>
        <w:t xml:space="preserve"> </w:t>
      </w:r>
      <w:r w:rsidRPr="008020ED">
        <w:rPr>
          <w:rFonts w:ascii="Times New Roman" w:hAnsi="Times New Roman" w:cs="Times New Roman"/>
          <w:sz w:val="28"/>
          <w:szCs w:val="28"/>
        </w:rPr>
        <w:t>[σ]</w:t>
      </w:r>
      <w:proofErr w:type="gramEnd"/>
      <w:r w:rsidRPr="0049595F">
        <w:rPr>
          <w:rFonts w:ascii="Times New Roman" w:hAnsi="Times New Roman" w:cs="Times New Roman"/>
          <w:sz w:val="20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Па, определяется по формуле:</w:t>
      </w:r>
    </w:p>
    <w:p w:rsidR="0049595F" w:rsidRPr="000C710B" w:rsidRDefault="0049595F" w:rsidP="000C7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49595F">
        <w:rPr>
          <w:rFonts w:ascii="Times New Roman" w:hAnsi="Times New Roman" w:cs="Times New Roman"/>
          <w:sz w:val="20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8020ED">
        <w:rPr>
          <w:rFonts w:ascii="Times New Roman" w:hAnsi="Times New Roman" w:cs="Times New Roman"/>
          <w:sz w:val="20"/>
          <w:szCs w:val="28"/>
          <w:lang w:val="en-US"/>
        </w:rPr>
        <w:t>p</w:t>
      </w:r>
    </w:p>
    <w:p w:rsidR="0049595F" w:rsidRDefault="0049595F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срезе допускаемое напряжение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F3F" w:rsidRPr="008020ED">
        <w:rPr>
          <w:rFonts w:ascii="Times New Roman" w:hAnsi="Times New Roman" w:cs="Times New Roman"/>
          <w:sz w:val="28"/>
          <w:szCs w:val="28"/>
        </w:rPr>
        <w:t>[</w:t>
      </w:r>
      <w:r w:rsidR="00E55F3F">
        <w:rPr>
          <w:rFonts w:ascii="Helvetica" w:hAnsi="Helvetica"/>
          <w:color w:val="222222"/>
          <w:sz w:val="21"/>
          <w:szCs w:val="21"/>
          <w:shd w:val="clear" w:color="auto" w:fill="FEFEFE"/>
        </w:rPr>
        <w:t>τ</w:t>
      </w:r>
      <w:r w:rsidR="00E55F3F" w:rsidRPr="008020ED">
        <w:rPr>
          <w:rFonts w:ascii="Times New Roman" w:hAnsi="Times New Roman" w:cs="Times New Roman"/>
          <w:sz w:val="28"/>
          <w:szCs w:val="28"/>
        </w:rPr>
        <w:t>]</w:t>
      </w:r>
      <w:r w:rsidR="00E55F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E55F3F">
        <w:rPr>
          <w:rFonts w:ascii="Times New Roman" w:hAnsi="Times New Roman" w:cs="Times New Roman"/>
          <w:sz w:val="28"/>
          <w:szCs w:val="28"/>
        </w:rPr>
        <w:t>Па, значительно меньше, чем при растяжении:</w:t>
      </w:r>
    </w:p>
    <w:p w:rsidR="00E55F3F" w:rsidRPr="000C710B" w:rsidRDefault="00E55F3F" w:rsidP="000C7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020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Helvetica" w:hAnsi="Helvetica"/>
          <w:color w:val="222222"/>
          <w:sz w:val="21"/>
          <w:szCs w:val="21"/>
          <w:shd w:val="clear" w:color="auto" w:fill="FEFEFE"/>
        </w:rPr>
        <w:t>τ</w:t>
      </w:r>
      <w:r w:rsidRPr="008020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= (0,5…0,6)</w:t>
      </w:r>
      <w:r w:rsidRPr="00E55F3F">
        <w:rPr>
          <w:rFonts w:ascii="Times New Roman" w:hAnsi="Times New Roman" w:cs="Times New Roman"/>
          <w:sz w:val="28"/>
          <w:szCs w:val="28"/>
        </w:rPr>
        <w:t xml:space="preserve"> </w:t>
      </w:r>
      <w:r w:rsidRPr="008020ED">
        <w:rPr>
          <w:rFonts w:ascii="Times New Roman" w:hAnsi="Times New Roman" w:cs="Times New Roman"/>
          <w:sz w:val="28"/>
          <w:szCs w:val="28"/>
        </w:rPr>
        <w:t>[σ]</w:t>
      </w:r>
      <w:r w:rsidRPr="008020ED">
        <w:rPr>
          <w:rFonts w:ascii="Times New Roman" w:hAnsi="Times New Roman" w:cs="Times New Roman"/>
          <w:sz w:val="20"/>
          <w:szCs w:val="28"/>
          <w:lang w:val="en-US"/>
        </w:rPr>
        <w:t>p</w:t>
      </w:r>
    </w:p>
    <w:p w:rsidR="00E55F3F" w:rsidRDefault="00E55F3F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Напряжения, возникающие в конструкции при действии осевых нагрузках, определяется по формуле:</w:t>
      </w:r>
    </w:p>
    <w:p w:rsidR="00E55F3F" w:rsidRPr="00E55F3F" w:rsidRDefault="00E55F3F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ED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E55F3F" w:rsidRDefault="00E55F3F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3F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55F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осевое усилие,</w:t>
      </w:r>
      <w:r w:rsidRPr="00E5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55F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площадь поперечного сечения элемента,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E55F3F" w:rsidRDefault="00E55F3F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действии изгибающего момента напряжение в конструкции вычисляют по формуле:</w:t>
      </w:r>
    </w:p>
    <w:p w:rsidR="00E55F3F" w:rsidRPr="00E55F3F" w:rsidRDefault="00E55F3F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3F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</w:p>
    <w:p w:rsidR="00E55F3F" w:rsidRPr="00E55F3F" w:rsidRDefault="00E55F3F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55F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изгибающий момент,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- момент сопротивления сечения,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55F3F" w:rsidRPr="00E55F3F" w:rsidRDefault="00E55F3F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3F">
        <w:rPr>
          <w:rFonts w:ascii="Times New Roman" w:hAnsi="Times New Roman" w:cs="Times New Roman"/>
          <w:sz w:val="28"/>
          <w:szCs w:val="28"/>
        </w:rPr>
        <w:t>Основным достоинством метода расчета на прочность по допускаемым напряжениям являе</w:t>
      </w:r>
      <w:r>
        <w:rPr>
          <w:rFonts w:ascii="Times New Roman" w:hAnsi="Times New Roman" w:cs="Times New Roman"/>
          <w:sz w:val="28"/>
          <w:szCs w:val="28"/>
        </w:rPr>
        <w:t>тся его простота. К его недостаткам</w:t>
      </w:r>
      <w:r w:rsidRPr="00E55F3F">
        <w:rPr>
          <w:rFonts w:ascii="Times New Roman" w:hAnsi="Times New Roman" w:cs="Times New Roman"/>
          <w:sz w:val="28"/>
          <w:szCs w:val="28"/>
        </w:rPr>
        <w:t xml:space="preserve"> можно отнести то, что выбор допускаемых напряжений и значений коэффициента запаса прочности производится без достаточно полного учета всех условий работы конструкций.</w:t>
      </w:r>
    </w:p>
    <w:p w:rsidR="00E55F3F" w:rsidRPr="00E55F3F" w:rsidRDefault="00E55F3F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3F">
        <w:rPr>
          <w:rFonts w:ascii="Times New Roman" w:hAnsi="Times New Roman" w:cs="Times New Roman"/>
          <w:sz w:val="28"/>
          <w:szCs w:val="28"/>
        </w:rPr>
        <w:t>В связи с этим был разработан другой метод расчета конструкций на прочность — по предельным состояниям.</w:t>
      </w:r>
    </w:p>
    <w:p w:rsidR="00E55F3F" w:rsidRPr="0049595F" w:rsidRDefault="00E55F3F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3F">
        <w:rPr>
          <w:rFonts w:ascii="Times New Roman" w:hAnsi="Times New Roman" w:cs="Times New Roman"/>
          <w:sz w:val="28"/>
          <w:szCs w:val="28"/>
        </w:rPr>
        <w:t>Расчет на прочность по предельным состояниям. Этот метод используется при проектиро</w:t>
      </w:r>
      <w:r>
        <w:rPr>
          <w:rFonts w:ascii="Times New Roman" w:hAnsi="Times New Roman" w:cs="Times New Roman"/>
          <w:sz w:val="28"/>
          <w:szCs w:val="28"/>
        </w:rPr>
        <w:t>вании всех строительных конструкций.</w:t>
      </w:r>
    </w:p>
    <w:p w:rsidR="00053B9E" w:rsidRPr="00053B9E" w:rsidRDefault="00053B9E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9E">
        <w:rPr>
          <w:rFonts w:ascii="Times New Roman" w:hAnsi="Times New Roman" w:cs="Times New Roman"/>
          <w:sz w:val="28"/>
          <w:szCs w:val="28"/>
        </w:rPr>
        <w:t>Предельным называется такое состояние конструкции, при котором она перестает удовлетворять предъявляемым к ней эксплуатационным требованиям.</w:t>
      </w:r>
    </w:p>
    <w:p w:rsidR="00053B9E" w:rsidRPr="00053B9E" w:rsidRDefault="00053B9E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9E">
        <w:rPr>
          <w:rFonts w:ascii="Times New Roman" w:hAnsi="Times New Roman" w:cs="Times New Roman"/>
          <w:sz w:val="28"/>
          <w:szCs w:val="28"/>
        </w:rPr>
        <w:t>Различают дв</w:t>
      </w:r>
      <w:r w:rsidR="00733A3C">
        <w:rPr>
          <w:rFonts w:ascii="Times New Roman" w:hAnsi="Times New Roman" w:cs="Times New Roman"/>
          <w:sz w:val="28"/>
          <w:szCs w:val="28"/>
        </w:rPr>
        <w:t>е группы предельных состояний, к</w:t>
      </w:r>
      <w:r w:rsidRPr="00053B9E">
        <w:rPr>
          <w:rFonts w:ascii="Times New Roman" w:hAnsi="Times New Roman" w:cs="Times New Roman"/>
          <w:sz w:val="28"/>
          <w:szCs w:val="28"/>
        </w:rPr>
        <w:t xml:space="preserve"> первой группе относятся состояния, характеризующиеся потерей несущей способности (разрушение, изменение формы конструкций) и требующие прекращения ее эксплуатации, а ко второй — состояния, которые затрудняют нормальную эксплуатацию конструкции и снижают ее долговечность. Предельные состояния первой группы связаны с расчетом отдельных элементов сварных конструкций и сварных соединений, а второй группы с расчетом сооружения в целом.</w:t>
      </w:r>
    </w:p>
    <w:p w:rsidR="00053B9E" w:rsidRDefault="00053B9E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9E">
        <w:rPr>
          <w:rFonts w:ascii="Times New Roman" w:hAnsi="Times New Roman" w:cs="Times New Roman"/>
          <w:sz w:val="28"/>
          <w:szCs w:val="28"/>
        </w:rPr>
        <w:t>В основу метода предельных состояний положены расчетные сопротивл</w:t>
      </w:r>
      <w:r>
        <w:rPr>
          <w:rFonts w:ascii="Times New Roman" w:hAnsi="Times New Roman" w:cs="Times New Roman"/>
          <w:sz w:val="28"/>
          <w:szCs w:val="28"/>
        </w:rPr>
        <w:t>ения материала. При расчете по э</w:t>
      </w:r>
      <w:r w:rsidRPr="00053B9E">
        <w:rPr>
          <w:rFonts w:ascii="Times New Roman" w:hAnsi="Times New Roman" w:cs="Times New Roman"/>
          <w:sz w:val="28"/>
          <w:szCs w:val="28"/>
        </w:rPr>
        <w:t>тому методу условие прочности имеет вид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B9E" w:rsidRPr="000C710B" w:rsidRDefault="00053B9E" w:rsidP="000C710B">
      <w:pPr>
        <w:spacing w:after="0" w:line="240" w:lineRule="auto"/>
        <w:jc w:val="both"/>
        <w:rPr>
          <w:rFonts w:ascii="Cambria Math" w:hAnsi="Cambria Math" w:cs="Cambria Math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53B9E">
        <w:rPr>
          <w:rFonts w:ascii="Cambria Math" w:hAnsi="Cambria Math" w:cs="Cambria Math"/>
          <w:b/>
          <w:bCs/>
          <w:sz w:val="28"/>
          <w:szCs w:val="28"/>
        </w:rPr>
        <w:t>⩽</w:t>
      </w:r>
      <w:proofErr w:type="spellStart"/>
      <w:r w:rsidRPr="00053B9E">
        <w:rPr>
          <w:rFonts w:ascii="Cambria Math" w:hAnsi="Cambria Math" w:cs="Cambria Math"/>
          <w:bCs/>
          <w:sz w:val="28"/>
          <w:szCs w:val="28"/>
          <w:lang w:val="en-US"/>
        </w:rPr>
        <w:t>mR</w:t>
      </w:r>
      <w:proofErr w:type="spellEnd"/>
    </w:p>
    <w:p w:rsidR="00053B9E" w:rsidRDefault="00053B9E" w:rsidP="000C710B">
      <w:pPr>
        <w:spacing w:after="0" w:line="240" w:lineRule="auto"/>
        <w:ind w:firstLine="708"/>
        <w:jc w:val="both"/>
        <w:rPr>
          <w:rFonts w:ascii="Cambria Math" w:hAnsi="Cambria Math" w:cs="Cambria Math"/>
          <w:bCs/>
          <w:sz w:val="28"/>
          <w:szCs w:val="28"/>
        </w:rPr>
      </w:pPr>
      <w:r w:rsidRPr="00053B9E">
        <w:rPr>
          <w:rFonts w:ascii="Cambria Math" w:hAnsi="Cambria Math" w:cs="Cambria Math"/>
          <w:bCs/>
          <w:sz w:val="28"/>
          <w:szCs w:val="28"/>
        </w:rPr>
        <w:t xml:space="preserve">Где </w:t>
      </w:r>
      <w:r>
        <w:rPr>
          <w:rFonts w:ascii="Cambria Math" w:hAnsi="Cambria Math" w:cs="Cambria Math"/>
          <w:bCs/>
          <w:sz w:val="28"/>
          <w:szCs w:val="28"/>
          <w:lang w:val="en-US"/>
        </w:rPr>
        <w:t>N</w:t>
      </w:r>
      <w:r w:rsidRPr="00053B9E">
        <w:rPr>
          <w:rFonts w:ascii="Cambria Math" w:hAnsi="Cambria Math" w:cs="Cambria Math"/>
          <w:bCs/>
          <w:sz w:val="28"/>
          <w:szCs w:val="28"/>
        </w:rPr>
        <w:t xml:space="preserve">- </w:t>
      </w:r>
      <w:r>
        <w:rPr>
          <w:rFonts w:ascii="Cambria Math" w:hAnsi="Cambria Math" w:cs="Cambria Math"/>
          <w:bCs/>
          <w:sz w:val="28"/>
          <w:szCs w:val="28"/>
        </w:rPr>
        <w:t xml:space="preserve">расчетная нагрузка (усилие, Н, или момент, Н м); </w:t>
      </w:r>
      <w:r>
        <w:rPr>
          <w:rFonts w:ascii="Cambria Math" w:hAnsi="Cambria Math" w:cs="Cambria Math"/>
          <w:bCs/>
          <w:sz w:val="28"/>
          <w:szCs w:val="28"/>
          <w:lang w:val="en-US"/>
        </w:rPr>
        <w:t>F</w:t>
      </w:r>
      <w:r>
        <w:rPr>
          <w:rFonts w:ascii="Cambria Math" w:hAnsi="Cambria Math" w:cs="Cambria Math"/>
          <w:bCs/>
          <w:sz w:val="28"/>
          <w:szCs w:val="28"/>
        </w:rPr>
        <w:t>- геометрическая характеристика сечения (его площадь, м</w:t>
      </w:r>
      <w:proofErr w:type="gramStart"/>
      <w:r>
        <w:rPr>
          <w:rFonts w:ascii="Cambria Math" w:hAnsi="Cambria Math" w:cs="Cambria Math"/>
          <w:bCs/>
          <w:sz w:val="28"/>
          <w:szCs w:val="28"/>
          <w:vertAlign w:val="superscript"/>
        </w:rPr>
        <w:t>2</w:t>
      </w:r>
      <w:proofErr w:type="gramEnd"/>
      <w:r>
        <w:rPr>
          <w:rFonts w:ascii="Cambria Math" w:hAnsi="Cambria Math" w:cs="Cambria Math"/>
          <w:bCs/>
          <w:sz w:val="28"/>
          <w:szCs w:val="28"/>
        </w:rPr>
        <w:t>, или момент сопротивления, м</w:t>
      </w:r>
      <w:r>
        <w:rPr>
          <w:rFonts w:ascii="Cambria Math" w:hAnsi="Cambria Math" w:cs="Cambria Math"/>
          <w:bCs/>
          <w:sz w:val="28"/>
          <w:szCs w:val="28"/>
          <w:vertAlign w:val="superscript"/>
        </w:rPr>
        <w:t>3</w:t>
      </w:r>
      <w:r>
        <w:rPr>
          <w:rFonts w:ascii="Cambria Math" w:hAnsi="Cambria Math" w:cs="Cambria Math"/>
          <w:bCs/>
          <w:sz w:val="28"/>
          <w:szCs w:val="28"/>
        </w:rPr>
        <w:t xml:space="preserve">); </w:t>
      </w:r>
      <w:r>
        <w:rPr>
          <w:rFonts w:ascii="Cambria Math" w:hAnsi="Cambria Math" w:cs="Cambria Math"/>
          <w:bCs/>
          <w:sz w:val="28"/>
          <w:szCs w:val="28"/>
          <w:lang w:val="en-US"/>
        </w:rPr>
        <w:t>R</w:t>
      </w:r>
      <w:r w:rsidRPr="00053B9E">
        <w:rPr>
          <w:rFonts w:ascii="Cambria Math" w:hAnsi="Cambria Math" w:cs="Cambria Math"/>
          <w:bCs/>
          <w:sz w:val="28"/>
          <w:szCs w:val="28"/>
        </w:rPr>
        <w:t>-</w:t>
      </w:r>
      <w:r>
        <w:rPr>
          <w:rFonts w:ascii="Cambria Math" w:hAnsi="Cambria Math" w:cs="Cambria Math"/>
          <w:bCs/>
          <w:sz w:val="28"/>
          <w:szCs w:val="28"/>
        </w:rPr>
        <w:t xml:space="preserve">расчетное сопротивление материала, Па; </w:t>
      </w:r>
      <w:r>
        <w:rPr>
          <w:rFonts w:ascii="Cambria Math" w:hAnsi="Cambria Math" w:cs="Cambria Math"/>
          <w:bCs/>
          <w:sz w:val="28"/>
          <w:szCs w:val="28"/>
          <w:lang w:val="en-US"/>
        </w:rPr>
        <w:t>m</w:t>
      </w:r>
      <w:r w:rsidRPr="00053B9E">
        <w:rPr>
          <w:rFonts w:ascii="Cambria Math" w:hAnsi="Cambria Math" w:cs="Cambria Math"/>
          <w:bCs/>
          <w:sz w:val="28"/>
          <w:szCs w:val="28"/>
        </w:rPr>
        <w:t>-</w:t>
      </w:r>
      <w:r>
        <w:rPr>
          <w:rFonts w:ascii="Cambria Math" w:hAnsi="Cambria Math" w:cs="Cambria Math"/>
          <w:bCs/>
          <w:sz w:val="28"/>
          <w:szCs w:val="28"/>
        </w:rPr>
        <w:t>коэффициент условий работы.</w:t>
      </w:r>
    </w:p>
    <w:p w:rsidR="00053B9E" w:rsidRPr="00053B9E" w:rsidRDefault="00053B9E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учитывает особенности работы</w:t>
      </w:r>
      <w:r w:rsidRPr="00053B9E">
        <w:rPr>
          <w:rFonts w:ascii="Times New Roman" w:hAnsi="Times New Roman" w:cs="Times New Roman"/>
          <w:sz w:val="28"/>
          <w:szCs w:val="28"/>
        </w:rPr>
        <w:t xml:space="preserve"> конструкции,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ее изготовлением и условиями эк</w:t>
      </w:r>
      <w:r w:rsidRPr="00053B9E">
        <w:rPr>
          <w:rFonts w:ascii="Times New Roman" w:hAnsi="Times New Roman" w:cs="Times New Roman"/>
          <w:sz w:val="28"/>
          <w:szCs w:val="28"/>
        </w:rPr>
        <w:t>сплуатации. Его значение зависит от опасности хрупких разрушений, неблагоприятного влияния агрессивной среды и других факторов.</w:t>
      </w:r>
    </w:p>
    <w:p w:rsidR="00053B9E" w:rsidRDefault="00053B9E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9E">
        <w:rPr>
          <w:rFonts w:ascii="Times New Roman" w:hAnsi="Times New Roman" w:cs="Times New Roman"/>
          <w:sz w:val="28"/>
          <w:szCs w:val="28"/>
        </w:rPr>
        <w:t>Расчетной называется наибольшая нагрузка, которая может случайно появиться за время существований конструкции. Она определяется как произведение нормативной нагрузки N</w:t>
      </w:r>
      <w:r w:rsidRPr="00053B9E">
        <w:rPr>
          <w:rFonts w:ascii="Times New Roman" w:hAnsi="Times New Roman" w:cs="Times New Roman"/>
          <w:sz w:val="1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на коэффициент перегрузки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053B9E">
        <w:rPr>
          <w:rFonts w:ascii="Times New Roman" w:hAnsi="Times New Roman" w:cs="Times New Roman"/>
          <w:sz w:val="20"/>
          <w:szCs w:val="28"/>
        </w:rPr>
        <w:t>п</w:t>
      </w:r>
      <w:r w:rsidRPr="00053B9E">
        <w:rPr>
          <w:rFonts w:ascii="Times New Roman" w:hAnsi="Times New Roman" w:cs="Times New Roman"/>
          <w:sz w:val="28"/>
          <w:szCs w:val="28"/>
        </w:rPr>
        <w:t>:</w:t>
      </w:r>
    </w:p>
    <w:p w:rsidR="00053B9E" w:rsidRDefault="00053B9E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C710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53B9E">
        <w:rPr>
          <w:rFonts w:ascii="Times New Roman" w:hAnsi="Times New Roman" w:cs="Times New Roman"/>
          <w:szCs w:val="28"/>
        </w:rPr>
        <w:t>н</w:t>
      </w:r>
      <w:r w:rsidRPr="000C710B">
        <w:rPr>
          <w:rFonts w:ascii="Times New Roman" w:hAnsi="Times New Roman" w:cs="Times New Roman"/>
          <w:szCs w:val="28"/>
        </w:rPr>
        <w:t xml:space="preserve"> </w:t>
      </w:r>
      <w:r w:rsidR="00A739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73913" w:rsidRPr="00A73913">
        <w:rPr>
          <w:rFonts w:ascii="Times New Roman" w:hAnsi="Times New Roman" w:cs="Times New Roman"/>
          <w:sz w:val="20"/>
          <w:szCs w:val="28"/>
        </w:rPr>
        <w:t>п</w:t>
      </w:r>
    </w:p>
    <w:p w:rsidR="00A73913" w:rsidRDefault="00A73913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перезаг</w:t>
      </w:r>
      <w:r w:rsidRPr="00A73913">
        <w:rPr>
          <w:rFonts w:ascii="Times New Roman" w:hAnsi="Times New Roman" w:cs="Times New Roman"/>
          <w:sz w:val="28"/>
          <w:szCs w:val="28"/>
        </w:rPr>
        <w:t>руз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обусловленный собственным весом</w:t>
      </w:r>
      <w:r w:rsidRPr="00A7391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гидростатическим давлением, принятым 1,</w:t>
      </w:r>
      <w:r w:rsidRPr="00A73913">
        <w:rPr>
          <w:rFonts w:ascii="Times New Roman" w:hAnsi="Times New Roman" w:cs="Times New Roman"/>
          <w:sz w:val="28"/>
          <w:szCs w:val="28"/>
        </w:rPr>
        <w:t>1; действием от ветра, вес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lastRenderedPageBreak/>
        <w:t>теплоизоляции, с</w:t>
      </w:r>
      <w:r w:rsidRPr="00A73913">
        <w:rPr>
          <w:rFonts w:ascii="Times New Roman" w:hAnsi="Times New Roman" w:cs="Times New Roman"/>
          <w:sz w:val="28"/>
          <w:szCs w:val="28"/>
        </w:rPr>
        <w:t xml:space="preserve">тационарного оборудования, </w:t>
      </w:r>
      <w:r>
        <w:rPr>
          <w:rFonts w:ascii="Times New Roman" w:hAnsi="Times New Roman" w:cs="Times New Roman"/>
          <w:sz w:val="28"/>
          <w:szCs w:val="28"/>
        </w:rPr>
        <w:t>погрузчиков и мостовых кранов 1,</w:t>
      </w:r>
      <w:r w:rsidRPr="00A73913">
        <w:rPr>
          <w:rFonts w:ascii="Times New Roman" w:hAnsi="Times New Roman" w:cs="Times New Roman"/>
          <w:sz w:val="28"/>
          <w:szCs w:val="28"/>
        </w:rPr>
        <w:t>2; весом снега</w:t>
      </w:r>
      <w:r>
        <w:rPr>
          <w:rFonts w:ascii="Times New Roman" w:hAnsi="Times New Roman" w:cs="Times New Roman"/>
          <w:sz w:val="28"/>
          <w:szCs w:val="28"/>
        </w:rPr>
        <w:t>-1,4…1,6.</w:t>
      </w:r>
    </w:p>
    <w:p w:rsidR="00A73913" w:rsidRDefault="00A73913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Расчетное сопротивление материала определяется по формуле:</w:t>
      </w:r>
    </w:p>
    <w:p w:rsidR="00A73913" w:rsidRDefault="00A73913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7391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0ED">
        <w:rPr>
          <w:rFonts w:ascii="Times New Roman" w:hAnsi="Times New Roman" w:cs="Times New Roman"/>
          <w:sz w:val="28"/>
          <w:szCs w:val="28"/>
        </w:rPr>
        <w:t>σ</w:t>
      </w:r>
      <w:r w:rsidRPr="00A7391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</w:p>
    <w:p w:rsidR="00A73913" w:rsidRDefault="00A73913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- коэффициент надежности.</w:t>
      </w:r>
    </w:p>
    <w:p w:rsidR="00733A3C" w:rsidRPr="00733A3C" w:rsidRDefault="00A73913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3913">
        <w:rPr>
          <w:rFonts w:ascii="Times New Roman" w:hAnsi="Times New Roman" w:cs="Times New Roman"/>
          <w:sz w:val="28"/>
          <w:szCs w:val="28"/>
        </w:rPr>
        <w:t xml:space="preserve"> учитывает возможное отклонение прочностных характерист</w:t>
      </w:r>
      <w:r>
        <w:rPr>
          <w:rFonts w:ascii="Times New Roman" w:hAnsi="Times New Roman" w:cs="Times New Roman"/>
          <w:sz w:val="28"/>
          <w:szCs w:val="28"/>
        </w:rPr>
        <w:t>ик от их нормативных значений.</w:t>
      </w:r>
      <w:r w:rsidRPr="00A73913">
        <w:rPr>
          <w:rFonts w:ascii="Times New Roman" w:hAnsi="Times New Roman" w:cs="Times New Roman"/>
          <w:sz w:val="28"/>
          <w:szCs w:val="28"/>
        </w:rPr>
        <w:t xml:space="preserve"> Его значение</w:t>
      </w:r>
      <w:r w:rsidR="00733A3C" w:rsidRPr="00733A3C">
        <w:rPr>
          <w:rFonts w:ascii="Times New Roman" w:eastAsia="Times New Roman" w:hAnsi="Times New Roman" w:cs="Times New Roman"/>
          <w:color w:val="000000"/>
          <w:sz w:val="34"/>
          <w:lang w:eastAsia="ru-RU"/>
        </w:rPr>
        <w:t xml:space="preserve"> </w:t>
      </w:r>
      <w:r w:rsidR="00733A3C" w:rsidRPr="00733A3C">
        <w:rPr>
          <w:rFonts w:ascii="Times New Roman" w:hAnsi="Times New Roman" w:cs="Times New Roman"/>
          <w:sz w:val="28"/>
          <w:szCs w:val="28"/>
        </w:rPr>
        <w:t xml:space="preserve">зависит от технологии </w:t>
      </w:r>
      <w:r w:rsidR="00733A3C">
        <w:rPr>
          <w:rFonts w:ascii="Times New Roman" w:hAnsi="Times New Roman" w:cs="Times New Roman"/>
          <w:sz w:val="28"/>
          <w:szCs w:val="28"/>
        </w:rPr>
        <w:t>процесса получения материала. Дл</w:t>
      </w:r>
      <w:r w:rsidR="00733A3C" w:rsidRPr="00733A3C">
        <w:rPr>
          <w:rFonts w:ascii="Times New Roman" w:hAnsi="Times New Roman" w:cs="Times New Roman"/>
          <w:sz w:val="28"/>
          <w:szCs w:val="28"/>
        </w:rPr>
        <w:t>я низкоуглеродистой прокатной стали этот коэффициент принят равным 0,9, для низколегированной прокатной стали — 0,85, а для отливок из углеродистой стали — 0,75.</w:t>
      </w:r>
    </w:p>
    <w:p w:rsidR="00733A3C" w:rsidRPr="00733A3C" w:rsidRDefault="00733A3C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3C">
        <w:rPr>
          <w:rFonts w:ascii="Times New Roman" w:hAnsi="Times New Roman" w:cs="Times New Roman"/>
          <w:sz w:val="28"/>
          <w:szCs w:val="28"/>
        </w:rPr>
        <w:t>Метод расчета на прочность по предельным состояниям принципиально отличается от метода расчета на прочность по допускаемым напряжениям тем, что общий коэффициент запаса прочности конструкции зависит от трех показателей: коэффициентов</w:t>
      </w:r>
      <w:r>
        <w:rPr>
          <w:rFonts w:ascii="Times New Roman" w:hAnsi="Times New Roman" w:cs="Times New Roman"/>
          <w:sz w:val="28"/>
          <w:szCs w:val="28"/>
        </w:rPr>
        <w:t xml:space="preserve"> условий работы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перегрузки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733A3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73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надежности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33A3C">
        <w:rPr>
          <w:rFonts w:ascii="Times New Roman" w:hAnsi="Times New Roman" w:cs="Times New Roman"/>
          <w:sz w:val="28"/>
          <w:szCs w:val="28"/>
        </w:rPr>
        <w:t>. Это позволяет учитывать своеобразие действия отдельных нагрузок, свойства применяемых материалов и различные условия работы конструкций.</w:t>
      </w:r>
    </w:p>
    <w:p w:rsidR="00A73913" w:rsidRPr="00A73913" w:rsidRDefault="00A73913" w:rsidP="000C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0C7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0C710B">
        <w:rPr>
          <w:rFonts w:ascii="Times New Roman" w:hAnsi="Times New Roman" w:cs="Times New Roman"/>
          <w:b/>
          <w:sz w:val="28"/>
          <w:szCs w:val="28"/>
        </w:rPr>
        <w:t xml:space="preserve">закрепления </w:t>
      </w:r>
      <w:proofErr w:type="spellStart"/>
      <w:r w:rsidR="000C710B">
        <w:rPr>
          <w:rFonts w:ascii="Times New Roman" w:hAnsi="Times New Roman" w:cs="Times New Roman"/>
          <w:b/>
          <w:sz w:val="28"/>
          <w:szCs w:val="28"/>
        </w:rPr>
        <w:t>материалла</w:t>
      </w:r>
      <w:proofErr w:type="spellEnd"/>
      <w:r w:rsidR="000C710B">
        <w:rPr>
          <w:rFonts w:ascii="Times New Roman" w:hAnsi="Times New Roman" w:cs="Times New Roman"/>
          <w:b/>
          <w:sz w:val="28"/>
          <w:szCs w:val="28"/>
        </w:rPr>
        <w:t>:</w:t>
      </w:r>
    </w:p>
    <w:p w:rsidR="000C710B" w:rsidRPr="00512D7A" w:rsidRDefault="000C710B" w:rsidP="000C7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AD" w:rsidRDefault="00733A3C" w:rsidP="000C710B">
      <w:pPr>
        <w:pStyle w:val="a3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A3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733A3C">
        <w:rPr>
          <w:rFonts w:ascii="Times New Roman" w:hAnsi="Times New Roman" w:cs="Times New Roman"/>
          <w:sz w:val="28"/>
          <w:szCs w:val="28"/>
        </w:rPr>
        <w:t>положены</w:t>
      </w:r>
      <w:proofErr w:type="gramEnd"/>
      <w:r w:rsidRPr="00733A3C">
        <w:rPr>
          <w:rFonts w:ascii="Times New Roman" w:hAnsi="Times New Roman" w:cs="Times New Roman"/>
          <w:sz w:val="28"/>
          <w:szCs w:val="28"/>
        </w:rPr>
        <w:t xml:space="preserve"> в основу метода расчета на прочность?</w:t>
      </w:r>
    </w:p>
    <w:p w:rsidR="00733A3C" w:rsidRDefault="00733A3C" w:rsidP="000C710B">
      <w:pPr>
        <w:pStyle w:val="a3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о</w:t>
      </w:r>
      <w:r w:rsidRPr="00733A3C">
        <w:rPr>
          <w:rFonts w:ascii="Times New Roman" w:hAnsi="Times New Roman" w:cs="Times New Roman"/>
          <w:sz w:val="28"/>
          <w:szCs w:val="28"/>
        </w:rPr>
        <w:t>сновным достоинством</w:t>
      </w:r>
      <w:r>
        <w:rPr>
          <w:rFonts w:ascii="Times New Roman" w:hAnsi="Times New Roman" w:cs="Times New Roman"/>
          <w:sz w:val="28"/>
          <w:szCs w:val="28"/>
        </w:rPr>
        <w:t xml:space="preserve"> и недостатком</w:t>
      </w:r>
      <w:r w:rsidRPr="00733A3C">
        <w:rPr>
          <w:rFonts w:ascii="Times New Roman" w:hAnsi="Times New Roman" w:cs="Times New Roman"/>
          <w:sz w:val="28"/>
          <w:szCs w:val="28"/>
        </w:rPr>
        <w:t xml:space="preserve"> метода расчета на прочн</w:t>
      </w:r>
      <w:r>
        <w:rPr>
          <w:rFonts w:ascii="Times New Roman" w:hAnsi="Times New Roman" w:cs="Times New Roman"/>
          <w:sz w:val="28"/>
          <w:szCs w:val="28"/>
        </w:rPr>
        <w:t>ость по допускаемым напряжениям?</w:t>
      </w:r>
    </w:p>
    <w:p w:rsidR="00733A3C" w:rsidRDefault="00733A3C" w:rsidP="000C710B">
      <w:pPr>
        <w:pStyle w:val="a3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называется, предельное состояние?</w:t>
      </w:r>
    </w:p>
    <w:p w:rsidR="00733A3C" w:rsidRPr="00733A3C" w:rsidRDefault="00733A3C" w:rsidP="000C710B">
      <w:pPr>
        <w:pStyle w:val="a3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две группы предельных состояний.</w:t>
      </w:r>
    </w:p>
    <w:p w:rsidR="00733A3C" w:rsidRDefault="00733A3C" w:rsidP="000C7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0C710B" w:rsidP="000C710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710B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0C710B" w:rsidRPr="000C710B" w:rsidRDefault="000C710B" w:rsidP="000C710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5537" w:rsidRPr="00316B0D" w:rsidRDefault="00512D7A" w:rsidP="000C7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316B0D" w:rsidRPr="00316B0D">
        <w:rPr>
          <w:rFonts w:ascii="Times New Roman" w:hAnsi="Times New Roman" w:cs="Times New Roman"/>
          <w:sz w:val="28"/>
          <w:szCs w:val="28"/>
        </w:rPr>
        <w:t>Составить кроссворд по теме.</w:t>
      </w:r>
    </w:p>
    <w:p w:rsidR="00316B0D" w:rsidRDefault="00316B0D" w:rsidP="000C7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10B" w:rsidRDefault="000C710B" w:rsidP="000C7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0C710B" w:rsidP="000C7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0C710B" w:rsidRPr="00B0355C" w:rsidRDefault="000C710B" w:rsidP="000C7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E7A" w:rsidRPr="00A95E7A" w:rsidRDefault="00A95E7A" w:rsidP="000C710B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 xml:space="preserve">Галушкина В.Н. Технология производства сварных конструкций: учебник для нач. проф. Образования / В.Н. Галушкина-4-е изд., стер. </w:t>
      </w:r>
      <w:proofErr w:type="gramStart"/>
      <w:r w:rsidRPr="00A95E7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95E7A">
        <w:rPr>
          <w:rFonts w:ascii="Times New Roman" w:hAnsi="Times New Roman" w:cs="Times New Roman"/>
          <w:sz w:val="28"/>
          <w:szCs w:val="28"/>
        </w:rPr>
        <w:t>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0C710B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0C710B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0C710B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0C710B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0C710B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E7" w:rsidRDefault="008D74E7" w:rsidP="00A24B35">
      <w:pPr>
        <w:spacing w:after="0" w:line="240" w:lineRule="auto"/>
      </w:pPr>
      <w:r>
        <w:separator/>
      </w:r>
    </w:p>
  </w:endnote>
  <w:endnote w:type="continuationSeparator" w:id="0">
    <w:p w:rsidR="008D74E7" w:rsidRDefault="008D74E7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E7" w:rsidRDefault="008D74E7" w:rsidP="00A24B35">
      <w:pPr>
        <w:spacing w:after="0" w:line="240" w:lineRule="auto"/>
      </w:pPr>
      <w:r>
        <w:separator/>
      </w:r>
    </w:p>
  </w:footnote>
  <w:footnote w:type="continuationSeparator" w:id="0">
    <w:p w:rsidR="008D74E7" w:rsidRDefault="008D74E7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25pt;height:2.25pt;visibility:visible;mso-wrap-style:square" o:bullet="t">
        <v:imagedata r:id="rId1" o:title=""/>
      </v:shape>
    </w:pict>
  </w:numPicBullet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F2C1D"/>
    <w:multiLevelType w:val="hybridMultilevel"/>
    <w:tmpl w:val="ABF4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2354D"/>
    <w:multiLevelType w:val="hybridMultilevel"/>
    <w:tmpl w:val="1706C2E8"/>
    <w:lvl w:ilvl="0" w:tplc="F3B04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04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26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289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86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CB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D82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C93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CA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62E3B"/>
    <w:multiLevelType w:val="hybridMultilevel"/>
    <w:tmpl w:val="103E6844"/>
    <w:lvl w:ilvl="0" w:tplc="ED986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55C7"/>
    <w:multiLevelType w:val="hybridMultilevel"/>
    <w:tmpl w:val="78D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6378F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8"/>
  </w:num>
  <w:num w:numId="5">
    <w:abstractNumId w:val="39"/>
  </w:num>
  <w:num w:numId="6">
    <w:abstractNumId w:val="5"/>
  </w:num>
  <w:num w:numId="7">
    <w:abstractNumId w:val="3"/>
  </w:num>
  <w:num w:numId="8">
    <w:abstractNumId w:val="29"/>
  </w:num>
  <w:num w:numId="9">
    <w:abstractNumId w:val="7"/>
  </w:num>
  <w:num w:numId="10">
    <w:abstractNumId w:val="17"/>
  </w:num>
  <w:num w:numId="11">
    <w:abstractNumId w:val="21"/>
  </w:num>
  <w:num w:numId="12">
    <w:abstractNumId w:val="35"/>
  </w:num>
  <w:num w:numId="13">
    <w:abstractNumId w:val="23"/>
  </w:num>
  <w:num w:numId="14">
    <w:abstractNumId w:val="8"/>
  </w:num>
  <w:num w:numId="15">
    <w:abstractNumId w:val="27"/>
  </w:num>
  <w:num w:numId="16">
    <w:abstractNumId w:val="24"/>
  </w:num>
  <w:num w:numId="17">
    <w:abstractNumId w:val="4"/>
  </w:num>
  <w:num w:numId="18">
    <w:abstractNumId w:val="19"/>
  </w:num>
  <w:num w:numId="19">
    <w:abstractNumId w:val="1"/>
  </w:num>
  <w:num w:numId="20">
    <w:abstractNumId w:val="2"/>
  </w:num>
  <w:num w:numId="21">
    <w:abstractNumId w:val="14"/>
  </w:num>
  <w:num w:numId="22">
    <w:abstractNumId w:val="36"/>
  </w:num>
  <w:num w:numId="23">
    <w:abstractNumId w:val="20"/>
  </w:num>
  <w:num w:numId="24">
    <w:abstractNumId w:val="16"/>
  </w:num>
  <w:num w:numId="25">
    <w:abstractNumId w:val="25"/>
  </w:num>
  <w:num w:numId="26">
    <w:abstractNumId w:val="0"/>
  </w:num>
  <w:num w:numId="27">
    <w:abstractNumId w:val="31"/>
  </w:num>
  <w:num w:numId="28">
    <w:abstractNumId w:val="6"/>
  </w:num>
  <w:num w:numId="29">
    <w:abstractNumId w:val="22"/>
  </w:num>
  <w:num w:numId="30">
    <w:abstractNumId w:val="37"/>
  </w:num>
  <w:num w:numId="31">
    <w:abstractNumId w:val="30"/>
  </w:num>
  <w:num w:numId="32">
    <w:abstractNumId w:val="32"/>
  </w:num>
  <w:num w:numId="33">
    <w:abstractNumId w:val="33"/>
  </w:num>
  <w:num w:numId="34">
    <w:abstractNumId w:val="26"/>
  </w:num>
  <w:num w:numId="35">
    <w:abstractNumId w:val="38"/>
  </w:num>
  <w:num w:numId="36">
    <w:abstractNumId w:val="34"/>
  </w:num>
  <w:num w:numId="37">
    <w:abstractNumId w:val="15"/>
  </w:num>
  <w:num w:numId="38">
    <w:abstractNumId w:val="11"/>
  </w:num>
  <w:num w:numId="39">
    <w:abstractNumId w:val="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0195"/>
    <w:rsid w:val="00033228"/>
    <w:rsid w:val="00043851"/>
    <w:rsid w:val="000461FF"/>
    <w:rsid w:val="00053B9E"/>
    <w:rsid w:val="0005702E"/>
    <w:rsid w:val="0007787E"/>
    <w:rsid w:val="00094CC4"/>
    <w:rsid w:val="00097F88"/>
    <w:rsid w:val="000A1E65"/>
    <w:rsid w:val="000A5132"/>
    <w:rsid w:val="000C710B"/>
    <w:rsid w:val="000D0AD2"/>
    <w:rsid w:val="000D1C58"/>
    <w:rsid w:val="000D3957"/>
    <w:rsid w:val="000E1D78"/>
    <w:rsid w:val="000E47A3"/>
    <w:rsid w:val="000E6FE0"/>
    <w:rsid w:val="00100A90"/>
    <w:rsid w:val="0010140A"/>
    <w:rsid w:val="001121AD"/>
    <w:rsid w:val="0013283E"/>
    <w:rsid w:val="00144AB5"/>
    <w:rsid w:val="00157C54"/>
    <w:rsid w:val="00165AA1"/>
    <w:rsid w:val="00186DC8"/>
    <w:rsid w:val="001A50C8"/>
    <w:rsid w:val="001E3D9E"/>
    <w:rsid w:val="002019D3"/>
    <w:rsid w:val="00204754"/>
    <w:rsid w:val="00206F3C"/>
    <w:rsid w:val="00235E42"/>
    <w:rsid w:val="00241F1B"/>
    <w:rsid w:val="002467FA"/>
    <w:rsid w:val="00262887"/>
    <w:rsid w:val="002922AA"/>
    <w:rsid w:val="00293239"/>
    <w:rsid w:val="002A0883"/>
    <w:rsid w:val="002C5172"/>
    <w:rsid w:val="002C6303"/>
    <w:rsid w:val="002C7D86"/>
    <w:rsid w:val="002E25A2"/>
    <w:rsid w:val="002E3E44"/>
    <w:rsid w:val="002E458F"/>
    <w:rsid w:val="002E56A3"/>
    <w:rsid w:val="002E607B"/>
    <w:rsid w:val="002E65BC"/>
    <w:rsid w:val="002F10F5"/>
    <w:rsid w:val="002F5599"/>
    <w:rsid w:val="003009F0"/>
    <w:rsid w:val="00316B0D"/>
    <w:rsid w:val="00333AF8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0BC3"/>
    <w:rsid w:val="004135D5"/>
    <w:rsid w:val="00417486"/>
    <w:rsid w:val="00431C9C"/>
    <w:rsid w:val="00442943"/>
    <w:rsid w:val="004638F7"/>
    <w:rsid w:val="004678C9"/>
    <w:rsid w:val="004744A9"/>
    <w:rsid w:val="00486E1B"/>
    <w:rsid w:val="0049595F"/>
    <w:rsid w:val="00497B19"/>
    <w:rsid w:val="004A0503"/>
    <w:rsid w:val="004A593A"/>
    <w:rsid w:val="004C4C14"/>
    <w:rsid w:val="004E0C98"/>
    <w:rsid w:val="004E2FE4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65703"/>
    <w:rsid w:val="0056602A"/>
    <w:rsid w:val="0057445C"/>
    <w:rsid w:val="005856B3"/>
    <w:rsid w:val="005A0726"/>
    <w:rsid w:val="005A59EE"/>
    <w:rsid w:val="005A65BC"/>
    <w:rsid w:val="005B0772"/>
    <w:rsid w:val="005B10BD"/>
    <w:rsid w:val="005C330B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176CC"/>
    <w:rsid w:val="00723E26"/>
    <w:rsid w:val="00733A3C"/>
    <w:rsid w:val="00755444"/>
    <w:rsid w:val="00780555"/>
    <w:rsid w:val="007816F8"/>
    <w:rsid w:val="0078282C"/>
    <w:rsid w:val="00786612"/>
    <w:rsid w:val="00792DE5"/>
    <w:rsid w:val="007933C9"/>
    <w:rsid w:val="007A0FD6"/>
    <w:rsid w:val="007A1D2B"/>
    <w:rsid w:val="007A3725"/>
    <w:rsid w:val="007A5851"/>
    <w:rsid w:val="007B318D"/>
    <w:rsid w:val="007C0D09"/>
    <w:rsid w:val="007C3EA1"/>
    <w:rsid w:val="007D6F29"/>
    <w:rsid w:val="007F2A66"/>
    <w:rsid w:val="008020ED"/>
    <w:rsid w:val="00820112"/>
    <w:rsid w:val="00850762"/>
    <w:rsid w:val="0087741C"/>
    <w:rsid w:val="00893174"/>
    <w:rsid w:val="00896FE6"/>
    <w:rsid w:val="008A138D"/>
    <w:rsid w:val="008A540E"/>
    <w:rsid w:val="008A7930"/>
    <w:rsid w:val="008C5655"/>
    <w:rsid w:val="008C56C9"/>
    <w:rsid w:val="008D6308"/>
    <w:rsid w:val="008D74E7"/>
    <w:rsid w:val="008E1DB1"/>
    <w:rsid w:val="00916C7E"/>
    <w:rsid w:val="00917119"/>
    <w:rsid w:val="009221AC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2025"/>
    <w:rsid w:val="009D70FA"/>
    <w:rsid w:val="009E7DE7"/>
    <w:rsid w:val="009F38B3"/>
    <w:rsid w:val="00A07813"/>
    <w:rsid w:val="00A16D5D"/>
    <w:rsid w:val="00A245EE"/>
    <w:rsid w:val="00A24B35"/>
    <w:rsid w:val="00A25D37"/>
    <w:rsid w:val="00A33E0E"/>
    <w:rsid w:val="00A3558B"/>
    <w:rsid w:val="00A45577"/>
    <w:rsid w:val="00A5050E"/>
    <w:rsid w:val="00A5052D"/>
    <w:rsid w:val="00A52982"/>
    <w:rsid w:val="00A61BDD"/>
    <w:rsid w:val="00A73913"/>
    <w:rsid w:val="00A803E0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25537"/>
    <w:rsid w:val="00C313CE"/>
    <w:rsid w:val="00C32579"/>
    <w:rsid w:val="00C348CC"/>
    <w:rsid w:val="00C77AB7"/>
    <w:rsid w:val="00C81C79"/>
    <w:rsid w:val="00C94727"/>
    <w:rsid w:val="00CB0D4E"/>
    <w:rsid w:val="00CC336B"/>
    <w:rsid w:val="00CE0145"/>
    <w:rsid w:val="00CE76A0"/>
    <w:rsid w:val="00CE79AF"/>
    <w:rsid w:val="00D001FE"/>
    <w:rsid w:val="00D023B8"/>
    <w:rsid w:val="00D07E27"/>
    <w:rsid w:val="00D178D5"/>
    <w:rsid w:val="00D207DB"/>
    <w:rsid w:val="00D27A05"/>
    <w:rsid w:val="00D3214E"/>
    <w:rsid w:val="00D43519"/>
    <w:rsid w:val="00D43F05"/>
    <w:rsid w:val="00D44BFD"/>
    <w:rsid w:val="00D667BA"/>
    <w:rsid w:val="00D73673"/>
    <w:rsid w:val="00D86771"/>
    <w:rsid w:val="00D9358D"/>
    <w:rsid w:val="00DC2CA7"/>
    <w:rsid w:val="00DD68B5"/>
    <w:rsid w:val="00DD6DCD"/>
    <w:rsid w:val="00DE4460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55F3F"/>
    <w:rsid w:val="00E91679"/>
    <w:rsid w:val="00EA1FE6"/>
    <w:rsid w:val="00EA4DAE"/>
    <w:rsid w:val="00EC1097"/>
    <w:rsid w:val="00EF5D0B"/>
    <w:rsid w:val="00EF6AE8"/>
    <w:rsid w:val="00F06CF6"/>
    <w:rsid w:val="00F35CAA"/>
    <w:rsid w:val="00F607B7"/>
    <w:rsid w:val="00F61898"/>
    <w:rsid w:val="00F633B7"/>
    <w:rsid w:val="00F67AFD"/>
    <w:rsid w:val="00F83DEA"/>
    <w:rsid w:val="00F944EB"/>
    <w:rsid w:val="00F973E7"/>
    <w:rsid w:val="00FA1547"/>
    <w:rsid w:val="00FA2A85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C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10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C71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C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10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C7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D7FE-7DB8-43A2-A998-DE2FD8D4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186</cp:revision>
  <dcterms:created xsi:type="dcterms:W3CDTF">2020-03-23T11:33:00Z</dcterms:created>
  <dcterms:modified xsi:type="dcterms:W3CDTF">2020-05-31T20:53:00Z</dcterms:modified>
</cp:coreProperties>
</file>